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106A2" w14:textId="77777777" w:rsidR="0069201B" w:rsidRPr="008D5B52" w:rsidRDefault="0069201B" w:rsidP="008D5B52">
      <w:pPr>
        <w:jc w:val="both"/>
        <w:rPr>
          <w:b/>
          <w:bCs/>
          <w:sz w:val="28"/>
          <w:szCs w:val="28"/>
        </w:rPr>
      </w:pPr>
      <w:r w:rsidRPr="008D5B52">
        <w:rPr>
          <w:b/>
          <w:bCs/>
          <w:sz w:val="28"/>
          <w:szCs w:val="28"/>
        </w:rPr>
        <w:t>Termo de Referência para Contratação de Empresa Especializada em Informática</w:t>
      </w:r>
    </w:p>
    <w:p w14:paraId="10085E34" w14:textId="77777777" w:rsidR="0069201B" w:rsidRPr="0069201B" w:rsidRDefault="0069201B" w:rsidP="008D5B52">
      <w:pPr>
        <w:jc w:val="both"/>
        <w:rPr>
          <w:b/>
          <w:bCs/>
        </w:rPr>
      </w:pPr>
      <w:r w:rsidRPr="0069201B">
        <w:rPr>
          <w:b/>
          <w:bCs/>
        </w:rPr>
        <w:t>1. OBJETO</w:t>
      </w:r>
    </w:p>
    <w:p w14:paraId="2C12B334" w14:textId="77777777" w:rsidR="0069201B" w:rsidRPr="0069201B" w:rsidRDefault="0069201B" w:rsidP="008D5B52">
      <w:pPr>
        <w:jc w:val="both"/>
      </w:pPr>
      <w:r w:rsidRPr="0069201B">
        <w:t>Este Termo de Referência tem como objetivo a contratação de empresa especializada em informática para a prestação de serviços de:</w:t>
      </w:r>
    </w:p>
    <w:p w14:paraId="6471A236" w14:textId="77777777" w:rsidR="0069201B" w:rsidRPr="0069201B" w:rsidRDefault="0069201B" w:rsidP="008D5B52">
      <w:pPr>
        <w:numPr>
          <w:ilvl w:val="0"/>
          <w:numId w:val="1"/>
        </w:numPr>
        <w:jc w:val="both"/>
      </w:pPr>
      <w:r w:rsidRPr="0069201B">
        <w:t>Hospedagem de site</w:t>
      </w:r>
    </w:p>
    <w:p w14:paraId="7668E707" w14:textId="77777777" w:rsidR="0069201B" w:rsidRPr="0069201B" w:rsidRDefault="0069201B" w:rsidP="008D5B52">
      <w:pPr>
        <w:numPr>
          <w:ilvl w:val="0"/>
          <w:numId w:val="1"/>
        </w:numPr>
        <w:jc w:val="both"/>
      </w:pPr>
      <w:r w:rsidRPr="0069201B">
        <w:t>Manutenção do site</w:t>
      </w:r>
    </w:p>
    <w:p w14:paraId="3173E996" w14:textId="77777777" w:rsidR="0069201B" w:rsidRPr="0069201B" w:rsidRDefault="0069201B" w:rsidP="008D5B52">
      <w:pPr>
        <w:numPr>
          <w:ilvl w:val="0"/>
          <w:numId w:val="1"/>
        </w:numPr>
        <w:jc w:val="both"/>
      </w:pPr>
      <w:r w:rsidRPr="0069201B">
        <w:t>Controle de contas de e-mail</w:t>
      </w:r>
    </w:p>
    <w:p w14:paraId="46D4E4A7" w14:textId="77777777" w:rsidR="0069201B" w:rsidRPr="0069201B" w:rsidRDefault="0069201B" w:rsidP="008D5B52">
      <w:pPr>
        <w:numPr>
          <w:ilvl w:val="0"/>
          <w:numId w:val="1"/>
        </w:numPr>
        <w:jc w:val="both"/>
      </w:pPr>
      <w:r w:rsidRPr="0069201B">
        <w:t>Armazenamento de dados (banco de dados)</w:t>
      </w:r>
    </w:p>
    <w:p w14:paraId="7054A73E" w14:textId="77777777" w:rsidR="0069201B" w:rsidRPr="0069201B" w:rsidRDefault="0069201B" w:rsidP="008D5B52">
      <w:pPr>
        <w:jc w:val="both"/>
        <w:rPr>
          <w:b/>
          <w:bCs/>
        </w:rPr>
      </w:pPr>
      <w:r w:rsidRPr="0069201B">
        <w:rPr>
          <w:b/>
          <w:bCs/>
        </w:rPr>
        <w:t>2. JUSTIFICATIVA</w:t>
      </w:r>
    </w:p>
    <w:p w14:paraId="7AA0E7C9" w14:textId="1266D9F7" w:rsidR="0069201B" w:rsidRPr="0069201B" w:rsidRDefault="0069201B" w:rsidP="008D5B52">
      <w:pPr>
        <w:jc w:val="both"/>
      </w:pPr>
      <w:r w:rsidRPr="0069201B">
        <w:t>A contratação se faz necessária para garantir a disponibilidade e a segurança dos serviços digitais d</w:t>
      </w:r>
      <w:r w:rsidR="00224C72">
        <w:t>o INSTITUTO DE PREVIDÊNCIA DOS SERVIDORES PÚBLICOS DO MUNÍCIPIO DE BIRITIBA MIRIM- BIRITIBA PREV</w:t>
      </w:r>
      <w:r w:rsidRPr="0069201B">
        <w:t>, proporcionando um ambiente confiável e eficiente para a comunicação e armazenamento de dados, em conformidade com as exigências da Lei 14.133/2021.</w:t>
      </w:r>
    </w:p>
    <w:p w14:paraId="09E90A60" w14:textId="77777777" w:rsidR="0069201B" w:rsidRPr="0069201B" w:rsidRDefault="0069201B" w:rsidP="008D5B52">
      <w:pPr>
        <w:jc w:val="both"/>
        <w:rPr>
          <w:b/>
          <w:bCs/>
        </w:rPr>
      </w:pPr>
      <w:r w:rsidRPr="0069201B">
        <w:rPr>
          <w:b/>
          <w:bCs/>
        </w:rPr>
        <w:t>3. ESCOPO DOS SERVIÇOS</w:t>
      </w:r>
    </w:p>
    <w:p w14:paraId="4C3FBE32" w14:textId="77777777" w:rsidR="0069201B" w:rsidRPr="0069201B" w:rsidRDefault="0069201B" w:rsidP="008D5B52">
      <w:pPr>
        <w:jc w:val="both"/>
        <w:rPr>
          <w:b/>
          <w:bCs/>
        </w:rPr>
      </w:pPr>
      <w:r w:rsidRPr="0069201B">
        <w:rPr>
          <w:b/>
          <w:bCs/>
        </w:rPr>
        <w:t>3.1 Hospedagem de Site</w:t>
      </w:r>
    </w:p>
    <w:p w14:paraId="44705C48" w14:textId="77777777" w:rsidR="0069201B" w:rsidRPr="0069201B" w:rsidRDefault="0069201B" w:rsidP="008D5B52">
      <w:pPr>
        <w:numPr>
          <w:ilvl w:val="0"/>
          <w:numId w:val="2"/>
        </w:numPr>
        <w:jc w:val="both"/>
      </w:pPr>
      <w:r w:rsidRPr="0069201B">
        <w:t>Registro de domínio.</w:t>
      </w:r>
    </w:p>
    <w:p w14:paraId="25910103" w14:textId="77777777" w:rsidR="0069201B" w:rsidRPr="0069201B" w:rsidRDefault="0069201B" w:rsidP="008D5B52">
      <w:pPr>
        <w:numPr>
          <w:ilvl w:val="0"/>
          <w:numId w:val="2"/>
        </w:numPr>
        <w:jc w:val="both"/>
      </w:pPr>
      <w:r w:rsidRPr="0069201B">
        <w:t xml:space="preserve">Armazenamento do site em servidor com </w:t>
      </w:r>
      <w:proofErr w:type="spellStart"/>
      <w:r w:rsidRPr="0069201B">
        <w:t>uptime</w:t>
      </w:r>
      <w:proofErr w:type="spellEnd"/>
      <w:r w:rsidRPr="0069201B">
        <w:t xml:space="preserve"> garantido de 99,9%.</w:t>
      </w:r>
    </w:p>
    <w:p w14:paraId="46E0952C" w14:textId="77777777" w:rsidR="0069201B" w:rsidRPr="0069201B" w:rsidRDefault="0069201B" w:rsidP="008D5B52">
      <w:pPr>
        <w:numPr>
          <w:ilvl w:val="0"/>
          <w:numId w:val="2"/>
        </w:numPr>
        <w:jc w:val="both"/>
      </w:pPr>
      <w:r w:rsidRPr="0069201B">
        <w:t>Suporte técnico 24/7.</w:t>
      </w:r>
    </w:p>
    <w:p w14:paraId="30C7A4F5" w14:textId="77777777" w:rsidR="0069201B" w:rsidRPr="0069201B" w:rsidRDefault="0069201B" w:rsidP="008D5B52">
      <w:pPr>
        <w:jc w:val="both"/>
        <w:rPr>
          <w:b/>
          <w:bCs/>
        </w:rPr>
      </w:pPr>
      <w:r w:rsidRPr="0069201B">
        <w:rPr>
          <w:b/>
          <w:bCs/>
        </w:rPr>
        <w:t>3.2 Manutenção do Site</w:t>
      </w:r>
    </w:p>
    <w:p w14:paraId="76101B06" w14:textId="77777777" w:rsidR="0069201B" w:rsidRPr="0069201B" w:rsidRDefault="0069201B" w:rsidP="008D5B52">
      <w:pPr>
        <w:numPr>
          <w:ilvl w:val="0"/>
          <w:numId w:val="3"/>
        </w:numPr>
        <w:jc w:val="both"/>
      </w:pPr>
      <w:r w:rsidRPr="0069201B">
        <w:t>Atualizações periódicas de software e segurança.</w:t>
      </w:r>
    </w:p>
    <w:p w14:paraId="62E9B515" w14:textId="77777777" w:rsidR="0069201B" w:rsidRPr="0069201B" w:rsidRDefault="0069201B" w:rsidP="008D5B52">
      <w:pPr>
        <w:numPr>
          <w:ilvl w:val="0"/>
          <w:numId w:val="3"/>
        </w:numPr>
        <w:jc w:val="both"/>
      </w:pPr>
      <w:r w:rsidRPr="0069201B">
        <w:t>Correção de falhas e bugs.</w:t>
      </w:r>
    </w:p>
    <w:p w14:paraId="3AD4C2DE" w14:textId="77777777" w:rsidR="0069201B" w:rsidRPr="0069201B" w:rsidRDefault="0069201B" w:rsidP="008D5B52">
      <w:pPr>
        <w:numPr>
          <w:ilvl w:val="0"/>
          <w:numId w:val="3"/>
        </w:numPr>
        <w:jc w:val="both"/>
      </w:pPr>
      <w:r w:rsidRPr="0069201B">
        <w:t>Otimização de desempenho.</w:t>
      </w:r>
    </w:p>
    <w:p w14:paraId="0F448921" w14:textId="77777777" w:rsidR="0069201B" w:rsidRPr="0069201B" w:rsidRDefault="0069201B" w:rsidP="008D5B52">
      <w:pPr>
        <w:jc w:val="both"/>
        <w:rPr>
          <w:b/>
          <w:bCs/>
        </w:rPr>
      </w:pPr>
      <w:r w:rsidRPr="0069201B">
        <w:rPr>
          <w:b/>
          <w:bCs/>
        </w:rPr>
        <w:t>3.3 Controle de Contas de E-mail</w:t>
      </w:r>
    </w:p>
    <w:p w14:paraId="534D7F98" w14:textId="77777777" w:rsidR="0069201B" w:rsidRPr="0069201B" w:rsidRDefault="0069201B" w:rsidP="008D5B52">
      <w:pPr>
        <w:numPr>
          <w:ilvl w:val="0"/>
          <w:numId w:val="4"/>
        </w:numPr>
        <w:jc w:val="both"/>
      </w:pPr>
      <w:r w:rsidRPr="0069201B">
        <w:t>Criação e gerenciamento de contas de e-mail corporativas.</w:t>
      </w:r>
    </w:p>
    <w:p w14:paraId="5F24C46E" w14:textId="77777777" w:rsidR="0069201B" w:rsidRPr="0069201B" w:rsidRDefault="0069201B" w:rsidP="008D5B52">
      <w:pPr>
        <w:numPr>
          <w:ilvl w:val="0"/>
          <w:numId w:val="4"/>
        </w:numPr>
        <w:jc w:val="both"/>
      </w:pPr>
      <w:r w:rsidRPr="0069201B">
        <w:t>Configuração de protocolos de segurança.</w:t>
      </w:r>
    </w:p>
    <w:p w14:paraId="2090A47A" w14:textId="77777777" w:rsidR="0069201B" w:rsidRPr="0069201B" w:rsidRDefault="0069201B" w:rsidP="008D5B52">
      <w:pPr>
        <w:numPr>
          <w:ilvl w:val="0"/>
          <w:numId w:val="4"/>
        </w:numPr>
        <w:jc w:val="both"/>
      </w:pPr>
      <w:r w:rsidRPr="0069201B">
        <w:t>Suporte técnico para usuários.</w:t>
      </w:r>
    </w:p>
    <w:p w14:paraId="6802A11A" w14:textId="77777777" w:rsidR="0069201B" w:rsidRPr="0069201B" w:rsidRDefault="0069201B" w:rsidP="008D5B52">
      <w:pPr>
        <w:jc w:val="both"/>
        <w:rPr>
          <w:b/>
          <w:bCs/>
        </w:rPr>
      </w:pPr>
      <w:r w:rsidRPr="0069201B">
        <w:rPr>
          <w:b/>
          <w:bCs/>
        </w:rPr>
        <w:t>3.4 Armazenamento de Dados</w:t>
      </w:r>
    </w:p>
    <w:p w14:paraId="47EB58E8" w14:textId="77777777" w:rsidR="0069201B" w:rsidRPr="0069201B" w:rsidRDefault="0069201B" w:rsidP="008D5B52">
      <w:pPr>
        <w:numPr>
          <w:ilvl w:val="0"/>
          <w:numId w:val="5"/>
        </w:numPr>
        <w:jc w:val="both"/>
      </w:pPr>
      <w:r w:rsidRPr="0069201B">
        <w:t>Gestão de banco de dados com backups regulares.</w:t>
      </w:r>
    </w:p>
    <w:p w14:paraId="2ABE9CCA" w14:textId="77777777" w:rsidR="0069201B" w:rsidRPr="0069201B" w:rsidRDefault="0069201B" w:rsidP="008D5B52">
      <w:pPr>
        <w:numPr>
          <w:ilvl w:val="0"/>
          <w:numId w:val="5"/>
        </w:numPr>
        <w:jc w:val="both"/>
      </w:pPr>
      <w:r w:rsidRPr="0069201B">
        <w:t>Garantia de segurança e recuperação de dados.</w:t>
      </w:r>
    </w:p>
    <w:p w14:paraId="6D91C96C" w14:textId="77777777" w:rsidR="0069201B" w:rsidRDefault="0069201B" w:rsidP="008D5B52">
      <w:pPr>
        <w:numPr>
          <w:ilvl w:val="0"/>
          <w:numId w:val="5"/>
        </w:numPr>
        <w:jc w:val="both"/>
      </w:pPr>
      <w:r w:rsidRPr="0069201B">
        <w:t>Acesso controlado e monitorado.</w:t>
      </w:r>
    </w:p>
    <w:p w14:paraId="27319A47" w14:textId="77777777" w:rsidR="00506658" w:rsidRPr="0069201B" w:rsidRDefault="00506658" w:rsidP="008D5B52">
      <w:pPr>
        <w:jc w:val="both"/>
      </w:pPr>
    </w:p>
    <w:p w14:paraId="0CE91E7C" w14:textId="77777777" w:rsidR="0069201B" w:rsidRPr="0069201B" w:rsidRDefault="0069201B" w:rsidP="008D5B52">
      <w:pPr>
        <w:jc w:val="both"/>
        <w:rPr>
          <w:b/>
          <w:bCs/>
        </w:rPr>
      </w:pPr>
      <w:r w:rsidRPr="0069201B">
        <w:rPr>
          <w:b/>
          <w:bCs/>
        </w:rPr>
        <w:t>4. VALOR ESTIMADO</w:t>
      </w:r>
    </w:p>
    <w:p w14:paraId="66434466" w14:textId="77777777" w:rsidR="0069201B" w:rsidRPr="0069201B" w:rsidRDefault="0069201B" w:rsidP="008D5B52">
      <w:pPr>
        <w:jc w:val="both"/>
      </w:pPr>
      <w:r w:rsidRPr="0069201B">
        <w:t>O valor total estimado para a contratação dos serviços é de até R$ 8.000,00, conforme o orçamento disponível.</w:t>
      </w:r>
    </w:p>
    <w:p w14:paraId="3DA3F697" w14:textId="77777777" w:rsidR="0069201B" w:rsidRPr="0069201B" w:rsidRDefault="0069201B" w:rsidP="008D5B52">
      <w:pPr>
        <w:jc w:val="both"/>
        <w:rPr>
          <w:b/>
          <w:bCs/>
        </w:rPr>
      </w:pPr>
      <w:r w:rsidRPr="0069201B">
        <w:rPr>
          <w:b/>
          <w:bCs/>
        </w:rPr>
        <w:t>5. CRITÉRIOS DE SELEÇÃO</w:t>
      </w:r>
    </w:p>
    <w:p w14:paraId="5637CA28" w14:textId="77777777" w:rsidR="0069201B" w:rsidRPr="0069201B" w:rsidRDefault="0069201B" w:rsidP="008D5B52">
      <w:pPr>
        <w:jc w:val="both"/>
      </w:pPr>
      <w:r w:rsidRPr="0069201B">
        <w:t>As propostas serão avaliadas com base nos seguintes critérios:</w:t>
      </w:r>
    </w:p>
    <w:p w14:paraId="35534F6D" w14:textId="77777777" w:rsidR="0069201B" w:rsidRPr="0069201B" w:rsidRDefault="0069201B" w:rsidP="008D5B52">
      <w:pPr>
        <w:numPr>
          <w:ilvl w:val="0"/>
          <w:numId w:val="6"/>
        </w:numPr>
        <w:jc w:val="both"/>
      </w:pPr>
      <w:r w:rsidRPr="0069201B">
        <w:rPr>
          <w:b/>
          <w:bCs/>
        </w:rPr>
        <w:t>Experiência comprovada</w:t>
      </w:r>
      <w:r w:rsidRPr="0069201B">
        <w:t xml:space="preserve"> na prestação de serviços similares.</w:t>
      </w:r>
    </w:p>
    <w:p w14:paraId="581ADBD8" w14:textId="77777777" w:rsidR="0069201B" w:rsidRPr="0069201B" w:rsidRDefault="0069201B" w:rsidP="008D5B52">
      <w:pPr>
        <w:numPr>
          <w:ilvl w:val="0"/>
          <w:numId w:val="6"/>
        </w:numPr>
        <w:jc w:val="both"/>
      </w:pPr>
      <w:r w:rsidRPr="0069201B">
        <w:rPr>
          <w:b/>
          <w:bCs/>
        </w:rPr>
        <w:t>Qualidade técnica</w:t>
      </w:r>
      <w:r w:rsidRPr="0069201B">
        <w:t xml:space="preserve"> da proposta apresentada.</w:t>
      </w:r>
    </w:p>
    <w:p w14:paraId="1970BFBE" w14:textId="77777777" w:rsidR="0069201B" w:rsidRPr="0069201B" w:rsidRDefault="0069201B" w:rsidP="008D5B52">
      <w:pPr>
        <w:numPr>
          <w:ilvl w:val="0"/>
          <w:numId w:val="6"/>
        </w:numPr>
        <w:jc w:val="both"/>
      </w:pPr>
      <w:r w:rsidRPr="0069201B">
        <w:rPr>
          <w:b/>
          <w:bCs/>
        </w:rPr>
        <w:t>Valor proposto</w:t>
      </w:r>
      <w:r w:rsidRPr="0069201B">
        <w:t xml:space="preserve"> para os serviços.</w:t>
      </w:r>
    </w:p>
    <w:p w14:paraId="1578A070" w14:textId="77777777" w:rsidR="0069201B" w:rsidRPr="0069201B" w:rsidRDefault="0069201B" w:rsidP="008D5B52">
      <w:pPr>
        <w:numPr>
          <w:ilvl w:val="0"/>
          <w:numId w:val="6"/>
        </w:numPr>
        <w:jc w:val="both"/>
      </w:pPr>
      <w:r w:rsidRPr="0069201B">
        <w:rPr>
          <w:b/>
          <w:bCs/>
        </w:rPr>
        <w:t>Prazo de execução</w:t>
      </w:r>
      <w:r w:rsidRPr="0069201B">
        <w:t>.</w:t>
      </w:r>
    </w:p>
    <w:p w14:paraId="4FAF95F2" w14:textId="77777777" w:rsidR="0069201B" w:rsidRPr="0069201B" w:rsidRDefault="0069201B" w:rsidP="008D5B52">
      <w:pPr>
        <w:jc w:val="both"/>
        <w:rPr>
          <w:b/>
          <w:bCs/>
        </w:rPr>
      </w:pPr>
      <w:r w:rsidRPr="0069201B">
        <w:rPr>
          <w:b/>
          <w:bCs/>
        </w:rPr>
        <w:t>6. PRAZO DE EXECUÇÃO</w:t>
      </w:r>
    </w:p>
    <w:p w14:paraId="1E1833AB" w14:textId="77777777" w:rsidR="0069201B" w:rsidRPr="0069201B" w:rsidRDefault="0069201B" w:rsidP="008D5B52">
      <w:pPr>
        <w:jc w:val="both"/>
      </w:pPr>
      <w:r w:rsidRPr="0069201B">
        <w:t>O prazo para a execução dos serviços será definido em contrato, com previsão de início imediato após a formalização da contratação.</w:t>
      </w:r>
    </w:p>
    <w:p w14:paraId="2182D6ED" w14:textId="77777777" w:rsidR="0069201B" w:rsidRPr="0069201B" w:rsidRDefault="0069201B" w:rsidP="008D5B52">
      <w:pPr>
        <w:jc w:val="both"/>
        <w:rPr>
          <w:b/>
          <w:bCs/>
        </w:rPr>
      </w:pPr>
      <w:r w:rsidRPr="0069201B">
        <w:rPr>
          <w:b/>
          <w:bCs/>
        </w:rPr>
        <w:t>7. OBRIGAÇÕES DA CONTRATADA</w:t>
      </w:r>
    </w:p>
    <w:p w14:paraId="337C1798" w14:textId="77777777" w:rsidR="0069201B" w:rsidRPr="0069201B" w:rsidRDefault="0069201B" w:rsidP="008D5B52">
      <w:pPr>
        <w:numPr>
          <w:ilvl w:val="0"/>
          <w:numId w:val="7"/>
        </w:numPr>
        <w:jc w:val="both"/>
      </w:pPr>
      <w:r w:rsidRPr="0069201B">
        <w:t>Cumprir os prazos estabelecidos no contrato.</w:t>
      </w:r>
    </w:p>
    <w:p w14:paraId="6F02AEA6" w14:textId="77777777" w:rsidR="0069201B" w:rsidRPr="0069201B" w:rsidRDefault="0069201B" w:rsidP="008D5B52">
      <w:pPr>
        <w:numPr>
          <w:ilvl w:val="0"/>
          <w:numId w:val="7"/>
        </w:numPr>
        <w:jc w:val="both"/>
      </w:pPr>
      <w:r w:rsidRPr="0069201B">
        <w:t>Garantir a confidencialidade das informações tratadas.</w:t>
      </w:r>
    </w:p>
    <w:p w14:paraId="54F31B87" w14:textId="77777777" w:rsidR="0069201B" w:rsidRPr="0069201B" w:rsidRDefault="0069201B" w:rsidP="008D5B52">
      <w:pPr>
        <w:jc w:val="both"/>
        <w:rPr>
          <w:b/>
          <w:bCs/>
        </w:rPr>
      </w:pPr>
      <w:r w:rsidRPr="0069201B">
        <w:rPr>
          <w:b/>
          <w:bCs/>
        </w:rPr>
        <w:t>8. DISPOSIÇÕES FINAIS</w:t>
      </w:r>
    </w:p>
    <w:p w14:paraId="0D73E263" w14:textId="77777777" w:rsidR="0069201B" w:rsidRPr="0069201B" w:rsidRDefault="0069201B" w:rsidP="008D5B52">
      <w:pPr>
        <w:jc w:val="both"/>
      </w:pPr>
      <w:r w:rsidRPr="0069201B">
        <w:t>A contratação será realizada conforme a legislação vigente, especialmente a Lei 14.133/2021, e as partes poderão resolver eventuais litígios de maneira amigável, buscando sempre o melhor para as partes envolvidas.</w:t>
      </w:r>
    </w:p>
    <w:p w14:paraId="0A9EAB1B" w14:textId="579F47C8" w:rsidR="0069201B" w:rsidRDefault="009C5C88" w:rsidP="0069201B">
      <w:r>
        <w:t xml:space="preserve">Biritiba Mirim, 20 de </w:t>
      </w:r>
      <w:proofErr w:type="gramStart"/>
      <w:r>
        <w:t>Setembro</w:t>
      </w:r>
      <w:proofErr w:type="gramEnd"/>
      <w:r>
        <w:t xml:space="preserve"> de 2024</w:t>
      </w:r>
    </w:p>
    <w:p w14:paraId="6E943CA5" w14:textId="77777777" w:rsidR="009C5C88" w:rsidRPr="0069201B" w:rsidRDefault="009C5C88" w:rsidP="0069201B"/>
    <w:p w14:paraId="68B01495" w14:textId="40070B0A" w:rsidR="00780E3F" w:rsidRPr="009C5C88" w:rsidRDefault="009C5C88" w:rsidP="009C5C88">
      <w:pPr>
        <w:spacing w:after="0" w:line="240" w:lineRule="auto"/>
        <w:rPr>
          <w:b/>
          <w:bCs/>
        </w:rPr>
      </w:pPr>
      <w:r w:rsidRPr="009C5C88">
        <w:rPr>
          <w:b/>
          <w:bCs/>
        </w:rPr>
        <w:t>CLARA MARGARIDA NAZARIO PEDROSO</w:t>
      </w:r>
    </w:p>
    <w:p w14:paraId="40907057" w14:textId="0438C57F" w:rsidR="009C5C88" w:rsidRPr="009C5C88" w:rsidRDefault="009C5C88" w:rsidP="009C5C88">
      <w:pPr>
        <w:spacing w:after="0" w:line="240" w:lineRule="auto"/>
        <w:rPr>
          <w:b/>
          <w:bCs/>
        </w:rPr>
      </w:pPr>
      <w:r w:rsidRPr="009C5C88">
        <w:rPr>
          <w:b/>
          <w:bCs/>
        </w:rPr>
        <w:t xml:space="preserve">Diretora Superintendente </w:t>
      </w:r>
    </w:p>
    <w:sectPr w:rsidR="009C5C88" w:rsidRPr="009C5C88" w:rsidSect="00506658">
      <w:headerReference w:type="default" r:id="rId7"/>
      <w:footerReference w:type="default" r:id="rId8"/>
      <w:pgSz w:w="11906" w:h="16838"/>
      <w:pgMar w:top="1417" w:right="1701" w:bottom="851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A0B7B" w14:textId="77777777" w:rsidR="00FE34F4" w:rsidRDefault="00FE34F4" w:rsidP="009C5C88">
      <w:pPr>
        <w:spacing w:after="0" w:line="240" w:lineRule="auto"/>
      </w:pPr>
      <w:r>
        <w:separator/>
      </w:r>
    </w:p>
  </w:endnote>
  <w:endnote w:type="continuationSeparator" w:id="0">
    <w:p w14:paraId="76E8D37E" w14:textId="77777777" w:rsidR="00FE34F4" w:rsidRDefault="00FE34F4" w:rsidP="009C5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DC517" w14:textId="77777777" w:rsidR="00506658" w:rsidRPr="00506658" w:rsidRDefault="00506658" w:rsidP="00506658">
    <w:pPr>
      <w:pStyle w:val="Rodap"/>
      <w:jc w:val="center"/>
      <w:rPr>
        <w:rFonts w:ascii="Times New Roman" w:hAnsi="Times New Roman" w:cs="Times New Roman"/>
        <w:sz w:val="16"/>
        <w:szCs w:val="16"/>
      </w:rPr>
    </w:pPr>
    <w:r w:rsidRPr="00506658">
      <w:rPr>
        <w:rFonts w:ascii="Times New Roman" w:hAnsi="Times New Roman" w:cs="Times New Roman"/>
        <w:sz w:val="16"/>
        <w:szCs w:val="16"/>
      </w:rPr>
      <w:t>Rua Henrique Peres, 116 – Centro – Biritiba Mirim – SP - CEP: 08940-000</w:t>
    </w:r>
  </w:p>
  <w:p w14:paraId="283ED075" w14:textId="77777777" w:rsidR="00506658" w:rsidRPr="00506658" w:rsidRDefault="00506658" w:rsidP="00506658">
    <w:pPr>
      <w:pStyle w:val="Rodap"/>
      <w:tabs>
        <w:tab w:val="left" w:pos="1089"/>
        <w:tab w:val="center" w:pos="4751"/>
      </w:tabs>
      <w:rPr>
        <w:rFonts w:ascii="Times New Roman" w:hAnsi="Times New Roman" w:cs="Times New Roman"/>
        <w:sz w:val="16"/>
        <w:szCs w:val="16"/>
      </w:rPr>
    </w:pPr>
    <w:r w:rsidRPr="00506658">
      <w:rPr>
        <w:rFonts w:ascii="Times New Roman" w:hAnsi="Times New Roman" w:cs="Times New Roman"/>
        <w:sz w:val="16"/>
        <w:szCs w:val="16"/>
      </w:rPr>
      <w:tab/>
    </w:r>
    <w:r w:rsidRPr="00506658">
      <w:rPr>
        <w:rFonts w:ascii="Times New Roman" w:hAnsi="Times New Roman" w:cs="Times New Roman"/>
        <w:sz w:val="16"/>
        <w:szCs w:val="16"/>
      </w:rPr>
      <w:tab/>
      <w:t xml:space="preserve">TEL.: (11) 4692.1736 – biritibaprev@ig.com.br </w:t>
    </w:r>
  </w:p>
  <w:p w14:paraId="103ED569" w14:textId="77777777" w:rsidR="009C5C88" w:rsidRDefault="009C5C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46741" w14:textId="77777777" w:rsidR="00FE34F4" w:rsidRDefault="00FE34F4" w:rsidP="009C5C88">
      <w:pPr>
        <w:spacing w:after="0" w:line="240" w:lineRule="auto"/>
      </w:pPr>
      <w:r>
        <w:separator/>
      </w:r>
    </w:p>
  </w:footnote>
  <w:footnote w:type="continuationSeparator" w:id="0">
    <w:p w14:paraId="440A7FEB" w14:textId="77777777" w:rsidR="00FE34F4" w:rsidRDefault="00FE34F4" w:rsidP="009C5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40333" w14:textId="4608C278" w:rsidR="009C5C88" w:rsidRPr="00506658" w:rsidRDefault="00415145" w:rsidP="00506658">
    <w:pPr>
      <w:pStyle w:val="Cabealho"/>
      <w:jc w:val="center"/>
      <w:rPr>
        <w:rFonts w:ascii="Times New Roman" w:hAnsi="Times New Roman" w:cs="Times New Roman"/>
        <w:b/>
        <w:bCs/>
        <w:i/>
        <w:iCs/>
        <w:sz w:val="36"/>
        <w:szCs w:val="36"/>
      </w:rPr>
    </w:pPr>
    <w:r>
      <w:rPr>
        <w:b/>
        <w:bCs/>
        <w:i/>
        <w:iCs/>
        <w:noProof/>
        <w:sz w:val="52"/>
      </w:rPr>
      <w:drawing>
        <wp:anchor distT="0" distB="0" distL="114300" distR="114300" simplePos="0" relativeHeight="251658240" behindDoc="0" locked="0" layoutInCell="1" allowOverlap="1" wp14:anchorId="5CDE53FA" wp14:editId="2EB273DE">
          <wp:simplePos x="0" y="0"/>
          <wp:positionH relativeFrom="column">
            <wp:posOffset>-345440</wp:posOffset>
          </wp:positionH>
          <wp:positionV relativeFrom="paragraph">
            <wp:posOffset>-281305</wp:posOffset>
          </wp:positionV>
          <wp:extent cx="1166495" cy="998220"/>
          <wp:effectExtent l="0" t="0" r="0" b="0"/>
          <wp:wrapSquare wrapText="right"/>
          <wp:docPr id="23318935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5C88" w:rsidRPr="00506658">
      <w:rPr>
        <w:rFonts w:ascii="Times New Roman" w:hAnsi="Times New Roman" w:cs="Times New Roman"/>
        <w:b/>
        <w:bCs/>
        <w:i/>
        <w:iCs/>
        <w:sz w:val="36"/>
        <w:szCs w:val="36"/>
      </w:rPr>
      <w:t>BIRITIBA-PREV</w:t>
    </w:r>
  </w:p>
  <w:p w14:paraId="35EB7945" w14:textId="3B5EDB35" w:rsidR="009C5C88" w:rsidRPr="00506658" w:rsidRDefault="009C5C88" w:rsidP="00506658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506658">
      <w:rPr>
        <w:rFonts w:ascii="Times New Roman" w:hAnsi="Times New Roman" w:cs="Times New Roman"/>
        <w:sz w:val="24"/>
        <w:szCs w:val="24"/>
      </w:rPr>
      <w:t>INSTITUTO DE PREVIDÊNCIA DOS SERVIDORES</w:t>
    </w:r>
  </w:p>
  <w:p w14:paraId="25981952" w14:textId="410C53F3" w:rsidR="009C5C88" w:rsidRPr="00506658" w:rsidRDefault="009C5C88" w:rsidP="00506658">
    <w:pPr>
      <w:pStyle w:val="Cabealho"/>
      <w:tabs>
        <w:tab w:val="left" w:pos="1200"/>
        <w:tab w:val="center" w:pos="4737"/>
      </w:tabs>
      <w:jc w:val="center"/>
      <w:rPr>
        <w:rFonts w:ascii="Times New Roman" w:hAnsi="Times New Roman" w:cs="Times New Roman"/>
        <w:sz w:val="24"/>
        <w:szCs w:val="24"/>
      </w:rPr>
    </w:pPr>
    <w:r w:rsidRPr="00506658">
      <w:rPr>
        <w:rFonts w:ascii="Times New Roman" w:hAnsi="Times New Roman" w:cs="Times New Roman"/>
        <w:sz w:val="24"/>
        <w:szCs w:val="24"/>
      </w:rPr>
      <w:t>PÚBLICOS DO MUNICIPIO DE BIRITIBA MIRIM</w:t>
    </w:r>
  </w:p>
  <w:p w14:paraId="57101CAE" w14:textId="59195700" w:rsidR="009C5C88" w:rsidRPr="00506658" w:rsidRDefault="009C5C88" w:rsidP="00506658">
    <w:pPr>
      <w:pStyle w:val="Cabealho"/>
      <w:pBdr>
        <w:bottom w:val="single" w:sz="6" w:space="0" w:color="auto"/>
      </w:pBdr>
      <w:jc w:val="center"/>
      <w:rPr>
        <w:rFonts w:ascii="Times New Roman" w:hAnsi="Times New Roman" w:cs="Times New Roman"/>
        <w:sz w:val="24"/>
        <w:szCs w:val="24"/>
      </w:rPr>
    </w:pPr>
    <w:r w:rsidRPr="00506658">
      <w:rPr>
        <w:rFonts w:ascii="Times New Roman" w:hAnsi="Times New Roman" w:cs="Times New Roman"/>
        <w:sz w:val="24"/>
        <w:szCs w:val="24"/>
      </w:rPr>
      <w:t>CNPJ/MF nº 06.072.304/0001-40</w:t>
    </w:r>
  </w:p>
  <w:p w14:paraId="0F84D112" w14:textId="77777777" w:rsidR="009C5C88" w:rsidRDefault="009C5C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A0657"/>
    <w:multiLevelType w:val="multilevel"/>
    <w:tmpl w:val="A9CE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512D8"/>
    <w:multiLevelType w:val="multilevel"/>
    <w:tmpl w:val="2386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8665FD"/>
    <w:multiLevelType w:val="multilevel"/>
    <w:tmpl w:val="B8A66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463C2F"/>
    <w:multiLevelType w:val="multilevel"/>
    <w:tmpl w:val="0FAA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A35299"/>
    <w:multiLevelType w:val="multilevel"/>
    <w:tmpl w:val="DDEE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FF33A8"/>
    <w:multiLevelType w:val="multilevel"/>
    <w:tmpl w:val="EDDCB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CA113A"/>
    <w:multiLevelType w:val="multilevel"/>
    <w:tmpl w:val="3326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0F4990"/>
    <w:multiLevelType w:val="multilevel"/>
    <w:tmpl w:val="B574A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8462198">
    <w:abstractNumId w:val="1"/>
  </w:num>
  <w:num w:numId="2" w16cid:durableId="546180597">
    <w:abstractNumId w:val="4"/>
  </w:num>
  <w:num w:numId="3" w16cid:durableId="1189097616">
    <w:abstractNumId w:val="2"/>
  </w:num>
  <w:num w:numId="4" w16cid:durableId="1923953791">
    <w:abstractNumId w:val="6"/>
  </w:num>
  <w:num w:numId="5" w16cid:durableId="1550996397">
    <w:abstractNumId w:val="5"/>
  </w:num>
  <w:num w:numId="6" w16cid:durableId="1714886140">
    <w:abstractNumId w:val="7"/>
  </w:num>
  <w:num w:numId="7" w16cid:durableId="824053196">
    <w:abstractNumId w:val="3"/>
  </w:num>
  <w:num w:numId="8" w16cid:durableId="490607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01B"/>
    <w:rsid w:val="0014637B"/>
    <w:rsid w:val="00224C72"/>
    <w:rsid w:val="00415145"/>
    <w:rsid w:val="00506658"/>
    <w:rsid w:val="005662C4"/>
    <w:rsid w:val="0069201B"/>
    <w:rsid w:val="00780E3F"/>
    <w:rsid w:val="008D5B52"/>
    <w:rsid w:val="009C5C88"/>
    <w:rsid w:val="00A01446"/>
    <w:rsid w:val="00AE146A"/>
    <w:rsid w:val="00D87D58"/>
    <w:rsid w:val="00ED69F5"/>
    <w:rsid w:val="00FC34C1"/>
    <w:rsid w:val="00FE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0EFB1"/>
  <w15:chartTrackingRefBased/>
  <w15:docId w15:val="{29E1D762-DEDF-4441-A554-FF90D0BE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920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92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9201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920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9201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920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920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920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920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9201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920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9201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9201B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9201B"/>
    <w:rPr>
      <w:rFonts w:eastAsiaTheme="majorEastAsia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9201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9201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9201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9201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920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92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920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920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92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9201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9201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9201B"/>
    <w:rPr>
      <w:i/>
      <w:iCs/>
      <w:color w:val="2E74B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9201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9201B"/>
    <w:rPr>
      <w:i/>
      <w:iCs/>
      <w:color w:val="2E74B5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9201B"/>
    <w:rPr>
      <w:b/>
      <w:bCs/>
      <w:smallCaps/>
      <w:color w:val="2E74B5" w:themeColor="accent1" w:themeShade="BF"/>
      <w:spacing w:val="5"/>
    </w:rPr>
  </w:style>
  <w:style w:type="paragraph" w:styleId="Cabealho">
    <w:name w:val="header"/>
    <w:basedOn w:val="Normal"/>
    <w:link w:val="CabealhoChar"/>
    <w:unhideWhenUsed/>
    <w:rsid w:val="009C5C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C5C88"/>
  </w:style>
  <w:style w:type="paragraph" w:styleId="Rodap">
    <w:name w:val="footer"/>
    <w:basedOn w:val="Normal"/>
    <w:link w:val="RodapChar"/>
    <w:unhideWhenUsed/>
    <w:rsid w:val="009C5C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5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7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9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7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62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3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1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2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354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Instituto de Previdencia Município de Biritiba Mirim</dc:creator>
  <cp:keywords/>
  <dc:description/>
  <cp:lastModifiedBy>Instituto de Previdencia Município de Biritiba Mirim</cp:lastModifiedBy>
  <cp:revision>5</cp:revision>
  <dcterms:created xsi:type="dcterms:W3CDTF">2024-09-19T19:52:00Z</dcterms:created>
  <dcterms:modified xsi:type="dcterms:W3CDTF">2024-09-26T14:51:00Z</dcterms:modified>
</cp:coreProperties>
</file>